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DD38" w14:textId="682D98EF" w:rsidR="004240FC" w:rsidRPr="00E85CA4" w:rsidRDefault="00EE69BF" w:rsidP="00EE69BF">
      <w:pPr>
        <w:jc w:val="center"/>
        <w:rPr>
          <w:rFonts w:cs="Calibri"/>
        </w:rPr>
      </w:pPr>
      <w:r w:rsidRPr="00E85CA4">
        <w:rPr>
          <w:rFonts w:cs="Calibri"/>
          <w:b/>
          <w:noProof/>
        </w:rPr>
        <w:drawing>
          <wp:inline distT="0" distB="0" distL="0" distR="0" wp14:anchorId="3850ED3B" wp14:editId="13A9B333">
            <wp:extent cx="3067771" cy="905774"/>
            <wp:effectExtent l="0" t="0" r="0" b="8890"/>
            <wp:docPr id="187090143" name="Picture 1" descr="A logo with text and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46402" name="Picture 1" descr="A logo with text and arrow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290" cy="91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D1406" w14:textId="77777777" w:rsidR="00EE69BF" w:rsidRPr="00E85CA4" w:rsidRDefault="00EE69BF">
      <w:pPr>
        <w:rPr>
          <w:rFonts w:cs="Calibri"/>
        </w:rPr>
      </w:pPr>
    </w:p>
    <w:p w14:paraId="411ADAB6" w14:textId="77777777" w:rsidR="002D6DB2" w:rsidRPr="002D6DB2" w:rsidRDefault="002D6DB2" w:rsidP="002D6DB2">
      <w:pPr>
        <w:pStyle w:val="Heading2"/>
        <w:spacing w:before="0"/>
        <w:jc w:val="center"/>
        <w:rPr>
          <w:color w:val="auto"/>
          <w:sz w:val="28"/>
          <w:szCs w:val="28"/>
        </w:rPr>
      </w:pPr>
      <w:r w:rsidRPr="002D6DB2">
        <w:rPr>
          <w:color w:val="auto"/>
          <w:sz w:val="28"/>
          <w:szCs w:val="28"/>
        </w:rPr>
        <w:t>Western Transportation Research Consortium</w:t>
      </w:r>
    </w:p>
    <w:p w14:paraId="3E456211" w14:textId="7D3FC1EE" w:rsidR="002D6DB2" w:rsidRPr="002D6DB2" w:rsidRDefault="002D6DB2" w:rsidP="002D6DB2">
      <w:pPr>
        <w:jc w:val="center"/>
        <w:rPr>
          <w:b/>
          <w:bCs/>
          <w:sz w:val="28"/>
          <w:szCs w:val="28"/>
        </w:rPr>
      </w:pPr>
      <w:r w:rsidRPr="002D6DB2">
        <w:rPr>
          <w:b/>
          <w:bCs/>
          <w:sz w:val="28"/>
          <w:szCs w:val="28"/>
        </w:rPr>
        <w:t>Minutes</w:t>
      </w:r>
    </w:p>
    <w:p w14:paraId="2DC80390" w14:textId="77777777" w:rsidR="001604B3" w:rsidRDefault="001604B3" w:rsidP="002D6DB2">
      <w:pPr>
        <w:pStyle w:val="BodyText"/>
        <w:ind w:left="0" w:firstLine="0"/>
        <w:jc w:val="center"/>
        <w:rPr>
          <w:spacing w:val="-2"/>
          <w:sz w:val="24"/>
          <w:szCs w:val="24"/>
        </w:rPr>
      </w:pPr>
    </w:p>
    <w:p w14:paraId="06CFF9E0" w14:textId="67A4867B" w:rsidR="002D6DB2" w:rsidRPr="003C3E99" w:rsidRDefault="002D6DB2" w:rsidP="002D6DB2">
      <w:pPr>
        <w:pStyle w:val="BodyText"/>
        <w:ind w:left="0" w:firstLine="0"/>
        <w:jc w:val="center"/>
        <w:rPr>
          <w:spacing w:val="-2"/>
          <w:sz w:val="24"/>
          <w:szCs w:val="24"/>
        </w:rPr>
      </w:pPr>
      <w:r w:rsidRPr="003C3E99">
        <w:rPr>
          <w:spacing w:val="-2"/>
          <w:sz w:val="24"/>
          <w:szCs w:val="24"/>
        </w:rPr>
        <w:t>Web Meeting</w:t>
      </w:r>
    </w:p>
    <w:p w14:paraId="73B1B5BA" w14:textId="28DF6134" w:rsidR="002D6DB2" w:rsidRPr="003C3E99" w:rsidRDefault="002D6DB2" w:rsidP="002D6DB2">
      <w:pPr>
        <w:pStyle w:val="BodyText"/>
        <w:ind w:left="0" w:firstLine="0"/>
        <w:jc w:val="center"/>
        <w:rPr>
          <w:spacing w:val="-2"/>
          <w:sz w:val="24"/>
          <w:szCs w:val="24"/>
        </w:rPr>
      </w:pPr>
      <w:r w:rsidRPr="003C3E99">
        <w:rPr>
          <w:spacing w:val="-2"/>
          <w:sz w:val="24"/>
          <w:szCs w:val="24"/>
        </w:rPr>
        <w:t>Monday,</w:t>
      </w:r>
      <w:r w:rsidRPr="003C3E99"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February 24</w:t>
      </w:r>
      <w:r w:rsidRPr="003C3E99">
        <w:rPr>
          <w:spacing w:val="-2"/>
          <w:sz w:val="24"/>
          <w:szCs w:val="24"/>
        </w:rPr>
        <w:t>,</w:t>
      </w:r>
      <w:r w:rsidRPr="003C3E99">
        <w:rPr>
          <w:spacing w:val="-6"/>
          <w:sz w:val="24"/>
          <w:szCs w:val="24"/>
        </w:rPr>
        <w:t xml:space="preserve"> </w:t>
      </w:r>
      <w:r w:rsidRPr="003C3E99">
        <w:rPr>
          <w:spacing w:val="-2"/>
          <w:sz w:val="24"/>
          <w:szCs w:val="24"/>
        </w:rPr>
        <w:t>202</w:t>
      </w:r>
      <w:r>
        <w:rPr>
          <w:spacing w:val="-2"/>
          <w:sz w:val="24"/>
          <w:szCs w:val="24"/>
        </w:rPr>
        <w:t>5</w:t>
      </w:r>
    </w:p>
    <w:p w14:paraId="039598FC" w14:textId="1EB6782F" w:rsidR="002D6DB2" w:rsidRPr="003C3E99" w:rsidRDefault="002D6DB2" w:rsidP="002D6DB2">
      <w:pPr>
        <w:pStyle w:val="BodyText"/>
        <w:ind w:left="0" w:firstLine="0"/>
        <w:jc w:val="center"/>
        <w:rPr>
          <w:sz w:val="24"/>
          <w:szCs w:val="24"/>
        </w:rPr>
      </w:pPr>
      <w:r w:rsidRPr="003C3E99">
        <w:rPr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0</w:t>
      </w:r>
      <w:r w:rsidRPr="003C3E99">
        <w:rPr>
          <w:spacing w:val="-2"/>
          <w:sz w:val="24"/>
          <w:szCs w:val="24"/>
        </w:rPr>
        <w:t>:00am –1</w:t>
      </w:r>
      <w:r>
        <w:rPr>
          <w:spacing w:val="-2"/>
          <w:sz w:val="24"/>
          <w:szCs w:val="24"/>
        </w:rPr>
        <w:t>1</w:t>
      </w:r>
      <w:r w:rsidRPr="003C3E99">
        <w:rPr>
          <w:spacing w:val="-2"/>
          <w:sz w:val="24"/>
          <w:szCs w:val="24"/>
        </w:rPr>
        <w:t>:00</w:t>
      </w:r>
      <w:r>
        <w:rPr>
          <w:spacing w:val="-2"/>
          <w:sz w:val="24"/>
          <w:szCs w:val="24"/>
        </w:rPr>
        <w:t xml:space="preserve"> a.</w:t>
      </w:r>
      <w:r w:rsidRPr="003C3E99">
        <w:rPr>
          <w:spacing w:val="-2"/>
          <w:sz w:val="24"/>
          <w:szCs w:val="24"/>
        </w:rPr>
        <w:t>m</w:t>
      </w:r>
      <w:r>
        <w:rPr>
          <w:spacing w:val="-2"/>
          <w:sz w:val="24"/>
          <w:szCs w:val="24"/>
        </w:rPr>
        <w:t>.</w:t>
      </w:r>
      <w:r w:rsidRPr="003C3E99">
        <w:rPr>
          <w:spacing w:val="-6"/>
          <w:sz w:val="24"/>
          <w:szCs w:val="24"/>
        </w:rPr>
        <w:t xml:space="preserve"> </w:t>
      </w:r>
      <w:r w:rsidRPr="003C3E99">
        <w:rPr>
          <w:spacing w:val="-5"/>
          <w:sz w:val="24"/>
          <w:szCs w:val="24"/>
        </w:rPr>
        <w:t>MT</w:t>
      </w:r>
    </w:p>
    <w:p w14:paraId="1A44934B" w14:textId="77777777" w:rsidR="00EE69BF" w:rsidRDefault="00EE69BF" w:rsidP="00EE69BF">
      <w:pPr>
        <w:rPr>
          <w:rFonts w:cs="Calibri"/>
        </w:rPr>
      </w:pPr>
    </w:p>
    <w:p w14:paraId="43BFC851" w14:textId="77777777" w:rsidR="006424E0" w:rsidRDefault="006424E0" w:rsidP="00EE69BF">
      <w:pPr>
        <w:rPr>
          <w:rFonts w:cs="Calibri"/>
        </w:rPr>
      </w:pPr>
    </w:p>
    <w:p w14:paraId="22706277" w14:textId="77777777" w:rsidR="006424E0" w:rsidRDefault="006424E0" w:rsidP="00357685">
      <w:pPr>
        <w:pStyle w:val="BodyText"/>
        <w:spacing w:before="11"/>
        <w:ind w:left="0" w:firstLine="0"/>
        <w:rPr>
          <w:b/>
          <w:bCs/>
        </w:rPr>
      </w:pPr>
    </w:p>
    <w:p w14:paraId="4A95D87A" w14:textId="710686DB" w:rsidR="00357685" w:rsidRDefault="00357685" w:rsidP="00357685">
      <w:pPr>
        <w:pStyle w:val="BodyText"/>
        <w:spacing w:before="11"/>
        <w:ind w:left="0" w:firstLine="0"/>
      </w:pPr>
      <w:r w:rsidRPr="005923AA">
        <w:rPr>
          <w:b/>
          <w:bCs/>
        </w:rPr>
        <w:t>Attendees:</w:t>
      </w:r>
    </w:p>
    <w:p w14:paraId="0F07A233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  <w:sectPr w:rsidR="002D6DB2" w:rsidSect="002D6DB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4F41DF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Alaska: Cristina DeMattio</w:t>
      </w:r>
    </w:p>
    <w:p w14:paraId="7B9EA54E" w14:textId="3A17024F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California: Joe Horton, Sang Le, Dara Wheeler</w:t>
      </w:r>
    </w:p>
    <w:p w14:paraId="1038A25E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Colorado: Steve Cohn</w:t>
      </w:r>
    </w:p>
    <w:p w14:paraId="67B9A9C4" w14:textId="7306E186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Idaho: Amanda Laib</w:t>
      </w:r>
    </w:p>
    <w:p w14:paraId="58B2B831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Montana: Rebecca Ridenour</w:t>
      </w:r>
    </w:p>
    <w:p w14:paraId="5B511088" w14:textId="08526AD5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Nebraska: Mark Fischer, Lieska Halsey</w:t>
      </w:r>
    </w:p>
    <w:p w14:paraId="4FF41E5A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Nevada: Lucy Koury</w:t>
      </w:r>
    </w:p>
    <w:p w14:paraId="3FE35E75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North Dakota: T.J. Murphy</w:t>
      </w:r>
    </w:p>
    <w:p w14:paraId="32B831B4" w14:textId="5D62DE59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Oklahoma: Gary Hook</w:t>
      </w:r>
    </w:p>
    <w:p w14:paraId="10AB8F8A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Texas: Kevin Pete</w:t>
      </w:r>
    </w:p>
    <w:p w14:paraId="20AE5D3A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Utah: Cameron Kergaye, David Stevens</w:t>
      </w:r>
    </w:p>
    <w:p w14:paraId="5C3B4778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Washington: Jon Peterson</w:t>
      </w:r>
    </w:p>
    <w:p w14:paraId="08060090" w14:textId="2ECD28C0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Wyoming: Enid White</w:t>
      </w:r>
    </w:p>
    <w:p w14:paraId="0225370C" w14:textId="77777777" w:rsidR="002D6DB2" w:rsidRDefault="002D6DB2" w:rsidP="002D6DB2">
      <w:pPr>
        <w:pStyle w:val="Kirsten-Bullets"/>
        <w:numPr>
          <w:ilvl w:val="0"/>
          <w:numId w:val="13"/>
        </w:numPr>
        <w:spacing w:before="40" w:line="259" w:lineRule="auto"/>
      </w:pPr>
      <w:r>
        <w:t>CTC &amp; Associates: Brian Hirt, Kirsten Seeber</w:t>
      </w:r>
    </w:p>
    <w:p w14:paraId="32E64004" w14:textId="77777777" w:rsidR="002D6DB2" w:rsidRDefault="002D6DB2" w:rsidP="002D6DB2">
      <w:pPr>
        <w:pStyle w:val="Kirsten-Bullets"/>
        <w:numPr>
          <w:ilvl w:val="0"/>
          <w:numId w:val="0"/>
        </w:numPr>
        <w:spacing w:before="40" w:line="259" w:lineRule="auto"/>
        <w:ind w:left="360" w:hanging="360"/>
        <w:sectPr w:rsidR="002D6DB2" w:rsidSect="002D6D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7725E6" w14:textId="77777777" w:rsidR="002D6DB2" w:rsidRDefault="002D6DB2" w:rsidP="002D6DB2">
      <w:pPr>
        <w:pStyle w:val="Kirsten-Bullets"/>
        <w:numPr>
          <w:ilvl w:val="0"/>
          <w:numId w:val="0"/>
        </w:numPr>
        <w:spacing w:before="40" w:line="259" w:lineRule="auto"/>
        <w:ind w:left="360" w:hanging="360"/>
      </w:pPr>
    </w:p>
    <w:p w14:paraId="7C7EDA83" w14:textId="37DB1A8A" w:rsidR="002D6DB2" w:rsidRDefault="002D6DB2" w:rsidP="002D6DB2">
      <w:pPr>
        <w:pStyle w:val="Kirsten-Bullets"/>
        <w:numPr>
          <w:ilvl w:val="0"/>
          <w:numId w:val="0"/>
        </w:numPr>
        <w:spacing w:before="40"/>
        <w:ind w:left="360" w:hanging="360"/>
      </w:pPr>
      <w:r>
        <w:t>Member states not in attendance: New Mexico</w:t>
      </w:r>
    </w:p>
    <w:p w14:paraId="31866E4C" w14:textId="77777777" w:rsidR="002D6DB2" w:rsidRDefault="002D6DB2" w:rsidP="002D6DB2">
      <w:pPr>
        <w:pStyle w:val="Kirsten-Bullets"/>
        <w:numPr>
          <w:ilvl w:val="0"/>
          <w:numId w:val="0"/>
        </w:numPr>
        <w:spacing w:before="40" w:line="259" w:lineRule="auto"/>
        <w:ind w:left="360" w:hanging="360"/>
      </w:pPr>
    </w:p>
    <w:p w14:paraId="574E9389" w14:textId="16F43448" w:rsidR="002D6DB2" w:rsidRPr="002D6DB2" w:rsidRDefault="002D6DB2" w:rsidP="002D6DB2">
      <w:pPr>
        <w:pStyle w:val="Kirsten-Bullets"/>
        <w:numPr>
          <w:ilvl w:val="0"/>
          <w:numId w:val="0"/>
        </w:numPr>
        <w:spacing w:before="40" w:line="259" w:lineRule="auto"/>
        <w:ind w:left="360" w:hanging="360"/>
        <w:rPr>
          <w:b/>
          <w:bCs/>
          <w:u w:val="single"/>
        </w:rPr>
      </w:pPr>
      <w:r w:rsidRPr="002D6DB2">
        <w:rPr>
          <w:b/>
          <w:bCs/>
          <w:u w:val="single"/>
        </w:rPr>
        <w:t>Agenda</w:t>
      </w:r>
    </w:p>
    <w:p w14:paraId="19F44C7C" w14:textId="77777777" w:rsidR="00C82FF5" w:rsidRPr="00E85CA4" w:rsidRDefault="00C82FF5" w:rsidP="00C82FF5">
      <w:pPr>
        <w:spacing w:before="240" w:after="40"/>
        <w:rPr>
          <w:rFonts w:cs="Calibri"/>
          <w:b/>
        </w:rPr>
      </w:pPr>
      <w:r w:rsidRPr="00E85CA4">
        <w:rPr>
          <w:rFonts w:cs="Calibri"/>
          <w:b/>
        </w:rPr>
        <w:t>Welcome and Opening Business</w:t>
      </w:r>
    </w:p>
    <w:p w14:paraId="642E6EE8" w14:textId="04EB249B" w:rsidR="006424E0" w:rsidRPr="006424E0" w:rsidRDefault="00C82FF5" w:rsidP="006424E0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E85CA4">
        <w:rPr>
          <w:rFonts w:ascii="Calibri" w:hAnsi="Calibri" w:cs="Calibri"/>
          <w:bCs/>
        </w:rPr>
        <w:t xml:space="preserve">Call to </w:t>
      </w:r>
      <w:r w:rsidRPr="00E85CA4">
        <w:rPr>
          <w:rFonts w:ascii="Calibri" w:hAnsi="Calibri" w:cs="Calibri"/>
        </w:rPr>
        <w:t>Order</w:t>
      </w:r>
      <w:r w:rsidRPr="00E85CA4">
        <w:rPr>
          <w:rFonts w:ascii="Calibri" w:hAnsi="Calibri" w:cs="Calibri"/>
          <w:bCs/>
        </w:rPr>
        <w:t xml:space="preserve">  — TAC Chair Cameron Kergaye, Utah DOT</w:t>
      </w:r>
    </w:p>
    <w:p w14:paraId="0BEAD0E2" w14:textId="65FC4627" w:rsidR="00C50E85" w:rsidRPr="006424E0" w:rsidRDefault="00C50E85" w:rsidP="00C82FF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E85CA4">
        <w:rPr>
          <w:rFonts w:ascii="Calibri" w:hAnsi="Calibri" w:cs="Calibri"/>
          <w:bCs/>
        </w:rPr>
        <w:t>Approve the November 2024 WTRC meeting minutes</w:t>
      </w:r>
    </w:p>
    <w:p w14:paraId="56CF5D2E" w14:textId="77777777" w:rsidR="002D6DB2" w:rsidRDefault="002D6DB2" w:rsidP="006424E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  <w:sectPr w:rsidR="002D6DB2" w:rsidSect="002D6D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BA986C" w14:textId="6AD1A343" w:rsidR="00385FA5" w:rsidRDefault="002D6DB2" w:rsidP="0091096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opportunity to review the minutes is sufficient</w:t>
      </w:r>
      <w:r w:rsidR="00910960">
        <w:rPr>
          <w:rFonts w:ascii="Calibri" w:hAnsi="Calibri" w:cs="Calibri"/>
          <w:bCs/>
        </w:rPr>
        <w:t xml:space="preserve"> for approval</w:t>
      </w:r>
      <w:r>
        <w:rPr>
          <w:rFonts w:ascii="Calibri" w:hAnsi="Calibri" w:cs="Calibri"/>
          <w:bCs/>
        </w:rPr>
        <w:t xml:space="preserve">. </w:t>
      </w:r>
      <w:r w:rsidR="001604B3">
        <w:rPr>
          <w:rFonts w:ascii="Calibri" w:hAnsi="Calibri" w:cs="Calibri"/>
          <w:bCs/>
        </w:rPr>
        <w:t xml:space="preserve">Going forward, </w:t>
      </w:r>
      <w:r>
        <w:rPr>
          <w:rFonts w:ascii="Calibri" w:hAnsi="Calibri" w:cs="Calibri"/>
          <w:bCs/>
        </w:rPr>
        <w:t>Brian will send draft minutes, make</w:t>
      </w:r>
      <w:r w:rsidR="00EB2032">
        <w:rPr>
          <w:rFonts w:ascii="Calibri" w:hAnsi="Calibri" w:cs="Calibri"/>
          <w:bCs/>
        </w:rPr>
        <w:t xml:space="preserve"> member’s comments and post</w:t>
      </w:r>
      <w:r w:rsidR="00385FA5">
        <w:rPr>
          <w:rFonts w:ascii="Calibri" w:hAnsi="Calibri" w:cs="Calibri"/>
          <w:bCs/>
        </w:rPr>
        <w:t xml:space="preserve"> them on the </w:t>
      </w:r>
      <w:r w:rsidR="00EB2032">
        <w:rPr>
          <w:rFonts w:ascii="Calibri" w:hAnsi="Calibri" w:cs="Calibri"/>
          <w:bCs/>
        </w:rPr>
        <w:t xml:space="preserve">WTRC </w:t>
      </w:r>
      <w:r w:rsidR="00385FA5">
        <w:rPr>
          <w:rFonts w:ascii="Calibri" w:hAnsi="Calibri" w:cs="Calibri"/>
          <w:bCs/>
        </w:rPr>
        <w:t xml:space="preserve">website. </w:t>
      </w:r>
    </w:p>
    <w:p w14:paraId="4E5D8483" w14:textId="37C89EE3" w:rsidR="00C50E85" w:rsidRPr="006424E0" w:rsidRDefault="00C50E85" w:rsidP="00C82FF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E85CA4">
        <w:rPr>
          <w:rFonts w:ascii="Calibri" w:hAnsi="Calibri" w:cs="Calibri"/>
          <w:bCs/>
        </w:rPr>
        <w:t>November 2024 WTRC Peer Exchange final report</w:t>
      </w:r>
    </w:p>
    <w:p w14:paraId="18D2A427" w14:textId="77777777" w:rsidR="00EB2032" w:rsidRPr="00EB2032" w:rsidRDefault="00EB2032" w:rsidP="006424E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The final</w:t>
      </w:r>
      <w:r w:rsidR="00570287">
        <w:rPr>
          <w:rFonts w:ascii="Calibri" w:hAnsi="Calibri" w:cs="Calibri"/>
          <w:bCs/>
        </w:rPr>
        <w:t xml:space="preserve"> report is posted on the </w:t>
      </w:r>
      <w:r>
        <w:rPr>
          <w:rFonts w:ascii="Calibri" w:hAnsi="Calibri" w:cs="Calibri"/>
          <w:bCs/>
        </w:rPr>
        <w:t xml:space="preserve">WTRC </w:t>
      </w:r>
      <w:r w:rsidR="00570287">
        <w:rPr>
          <w:rFonts w:ascii="Calibri" w:hAnsi="Calibri" w:cs="Calibri"/>
          <w:bCs/>
        </w:rPr>
        <w:t xml:space="preserve">website. </w:t>
      </w:r>
    </w:p>
    <w:p w14:paraId="38FB7001" w14:textId="42FCE02E" w:rsidR="00610948" w:rsidRPr="00610948" w:rsidRDefault="00EB2032" w:rsidP="006424E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The host states provided their approval </w:t>
      </w:r>
      <w:r w:rsidR="001604B3">
        <w:rPr>
          <w:rFonts w:ascii="Calibri" w:hAnsi="Calibri" w:cs="Calibri"/>
          <w:bCs/>
        </w:rPr>
        <w:t xml:space="preserve">on the final report </w:t>
      </w:r>
      <w:r>
        <w:rPr>
          <w:rFonts w:ascii="Calibri" w:hAnsi="Calibri" w:cs="Calibri"/>
          <w:bCs/>
        </w:rPr>
        <w:t xml:space="preserve">during the meeting. </w:t>
      </w:r>
    </w:p>
    <w:p w14:paraId="79C3F757" w14:textId="2A078994" w:rsidR="006424E0" w:rsidRPr="00C622B4" w:rsidRDefault="00570287" w:rsidP="00C622B4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CTC will send t</w:t>
      </w:r>
      <w:r w:rsidR="00EB2032">
        <w:rPr>
          <w:rFonts w:ascii="Calibri" w:hAnsi="Calibri" w:cs="Calibri"/>
          <w:bCs/>
        </w:rPr>
        <w:t>he report t</w:t>
      </w:r>
      <w:r>
        <w:rPr>
          <w:rFonts w:ascii="Calibri" w:hAnsi="Calibri" w:cs="Calibri"/>
          <w:bCs/>
        </w:rPr>
        <w:t xml:space="preserve">o RAC for </w:t>
      </w:r>
      <w:r w:rsidR="00610948">
        <w:rPr>
          <w:rFonts w:ascii="Calibri" w:hAnsi="Calibri" w:cs="Calibri"/>
          <w:bCs/>
        </w:rPr>
        <w:t>inclusion</w:t>
      </w:r>
      <w:r>
        <w:rPr>
          <w:rFonts w:ascii="Calibri" w:hAnsi="Calibri" w:cs="Calibri"/>
          <w:bCs/>
        </w:rPr>
        <w:t xml:space="preserve"> in their peer exchange reports database. </w:t>
      </w:r>
      <w:r w:rsidR="00880E32">
        <w:rPr>
          <w:rFonts w:ascii="Calibri" w:hAnsi="Calibri" w:cs="Calibri"/>
          <w:bCs/>
          <w:i/>
          <w:iCs/>
        </w:rPr>
        <w:t>Report submitted</w:t>
      </w:r>
      <w:r w:rsidR="00C622B4">
        <w:rPr>
          <w:rFonts w:ascii="Calibri" w:hAnsi="Calibri" w:cs="Calibri"/>
          <w:bCs/>
          <w:i/>
          <w:iCs/>
        </w:rPr>
        <w:t xml:space="preserve"> and posted to </w:t>
      </w:r>
      <w:hyperlink r:id="rId9" w:history="1">
        <w:r w:rsidR="00C622B4" w:rsidRPr="00300186">
          <w:rPr>
            <w:rStyle w:val="Hyperlink"/>
            <w:rFonts w:ascii="Calibri" w:hAnsi="Calibri" w:cs="Calibri"/>
            <w:bCs/>
            <w:i/>
            <w:iCs/>
          </w:rPr>
          <w:t>https://transportation.org/research/resources/peer-exchange-reports/</w:t>
        </w:r>
      </w:hyperlink>
    </w:p>
    <w:p w14:paraId="7B0F771F" w14:textId="03516EFA" w:rsidR="00C50E85" w:rsidRPr="006424E0" w:rsidRDefault="00C50E85" w:rsidP="00C50E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E85CA4">
        <w:rPr>
          <w:rFonts w:ascii="Calibri" w:hAnsi="Calibri" w:cs="Calibri"/>
          <w:bCs/>
        </w:rPr>
        <w:t>Commitments and transfers update</w:t>
      </w:r>
      <w:r w:rsidR="0007685C">
        <w:rPr>
          <w:rFonts w:ascii="Calibri" w:hAnsi="Calibri" w:cs="Calibri"/>
          <w:bCs/>
        </w:rPr>
        <w:t xml:space="preserve"> (as of 2/11/25 FHWA Transfers spreadsheet)</w:t>
      </w:r>
    </w:p>
    <w:p w14:paraId="45869B46" w14:textId="237D992C" w:rsidR="00EB2032" w:rsidRPr="00EB2032" w:rsidRDefault="00EB2032" w:rsidP="00EB203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lastRenderedPageBreak/>
        <w:t>States that have transferred FFY25 funds are Alaska, California, Idaho, Montana, Nevada, New Mexico, North Dakota, Oklahoma, Texas, Utah, Washington and Wyoming.</w:t>
      </w:r>
    </w:p>
    <w:p w14:paraId="5CEC3762" w14:textId="161F37C0" w:rsidR="00EB2032" w:rsidRPr="00EB2032" w:rsidRDefault="00EB2032" w:rsidP="00EB203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FFY25 transfers </w:t>
      </w:r>
      <w:r w:rsidR="001604B3">
        <w:rPr>
          <w:rFonts w:ascii="Calibri" w:hAnsi="Calibri" w:cs="Calibri"/>
          <w:bCs/>
        </w:rPr>
        <w:t xml:space="preserve">are </w:t>
      </w:r>
      <w:r>
        <w:rPr>
          <w:rFonts w:ascii="Calibri" w:hAnsi="Calibri" w:cs="Calibri"/>
          <w:bCs/>
        </w:rPr>
        <w:t>still needed from Colorado and Nebraska.</w:t>
      </w:r>
    </w:p>
    <w:p w14:paraId="66433145" w14:textId="17E86215" w:rsidR="00570287" w:rsidRPr="00570287" w:rsidRDefault="00570287" w:rsidP="006424E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States should send</w:t>
      </w:r>
      <w:r w:rsidR="00EB2032">
        <w:rPr>
          <w:rFonts w:ascii="Calibri" w:hAnsi="Calibri" w:cs="Calibri"/>
          <w:bCs/>
        </w:rPr>
        <w:t xml:space="preserve"> their FFY2025</w:t>
      </w:r>
      <w:r>
        <w:rPr>
          <w:rFonts w:ascii="Calibri" w:hAnsi="Calibri" w:cs="Calibri"/>
          <w:bCs/>
        </w:rPr>
        <w:t xml:space="preserve"> transfers to help fund the May meeting and upcoming research projects. </w:t>
      </w:r>
    </w:p>
    <w:p w14:paraId="3EB73B37" w14:textId="0016BE34" w:rsidR="00C82FF5" w:rsidRPr="00E85CA4" w:rsidRDefault="00C82FF5" w:rsidP="00E85CA4">
      <w:pPr>
        <w:spacing w:before="240" w:after="40"/>
        <w:rPr>
          <w:rFonts w:cs="Calibri"/>
          <w:b/>
        </w:rPr>
      </w:pPr>
      <w:r w:rsidRPr="00E85CA4">
        <w:rPr>
          <w:rFonts w:cs="Calibri"/>
          <w:b/>
        </w:rPr>
        <w:t>May 20-2</w:t>
      </w:r>
      <w:r w:rsidR="00610948">
        <w:rPr>
          <w:rFonts w:cs="Calibri"/>
          <w:b/>
        </w:rPr>
        <w:t>2</w:t>
      </w:r>
      <w:r w:rsidRPr="00E85CA4">
        <w:rPr>
          <w:rFonts w:cs="Calibri"/>
          <w:b/>
        </w:rPr>
        <w:t>, 2025 Meeting and Peer Exchange – Austin, TX</w:t>
      </w:r>
    </w:p>
    <w:p w14:paraId="7E2E259E" w14:textId="5D347E5A" w:rsidR="00610948" w:rsidRDefault="00610948" w:rsidP="00610948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May 2025 meeting will be 2.5 days. Those who can’t travel home on Thursday, May 22 </w:t>
      </w:r>
      <w:r w:rsidR="00C622B4">
        <w:rPr>
          <w:rFonts w:ascii="Calibri" w:hAnsi="Calibri" w:cs="Calibri"/>
          <w:bCs/>
        </w:rPr>
        <w:t>may</w:t>
      </w:r>
      <w:r>
        <w:rPr>
          <w:rFonts w:ascii="Calibri" w:hAnsi="Calibri" w:cs="Calibri"/>
          <w:bCs/>
        </w:rPr>
        <w:t xml:space="preserve"> stay until Friday, May 23.  </w:t>
      </w:r>
    </w:p>
    <w:p w14:paraId="31BA9B44" w14:textId="42474987" w:rsidR="00C82FF5" w:rsidRDefault="00610948" w:rsidP="00C50E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</w:t>
      </w:r>
      <w:r w:rsidR="00C82FF5" w:rsidRPr="00E85CA4">
        <w:rPr>
          <w:rFonts w:ascii="Calibri" w:hAnsi="Calibri" w:cs="Calibri"/>
          <w:bCs/>
        </w:rPr>
        <w:t>raft agenda</w:t>
      </w:r>
    </w:p>
    <w:p w14:paraId="225AE771" w14:textId="77777777" w:rsidR="00610948" w:rsidRDefault="00610948" w:rsidP="00C20EA9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Peer exchange themes</w:t>
      </w:r>
    </w:p>
    <w:p w14:paraId="7618D3B3" w14:textId="77777777" w:rsidR="00C622B4" w:rsidRDefault="00610948" w:rsidP="00C20EA9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Day 1</w:t>
      </w:r>
    </w:p>
    <w:p w14:paraId="25F12D5B" w14:textId="77777777" w:rsidR="00C622B4" w:rsidRDefault="00610948" w:rsidP="00C622B4">
      <w:pPr>
        <w:pStyle w:val="NoSpacing"/>
        <w:numPr>
          <w:ilvl w:val="3"/>
          <w:numId w:val="14"/>
        </w:numPr>
        <w:spacing w:before="60" w:after="40"/>
        <w:ind w:left="180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Measuring Research Success</w:t>
      </w:r>
    </w:p>
    <w:p w14:paraId="52A2089F" w14:textId="6B89F10B" w:rsidR="00B75751" w:rsidRDefault="00610948" w:rsidP="00C622B4">
      <w:pPr>
        <w:pStyle w:val="NoSpacing"/>
        <w:numPr>
          <w:ilvl w:val="3"/>
          <w:numId w:val="14"/>
        </w:numPr>
        <w:spacing w:before="60" w:after="40"/>
        <w:ind w:left="180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Pooled Fund Management </w:t>
      </w:r>
    </w:p>
    <w:p w14:paraId="2A9123FA" w14:textId="53960FF8" w:rsidR="00610948" w:rsidRDefault="00610948" w:rsidP="00C622B4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Day 2 – Regional Research. There will be at least one presentation on this topic.</w:t>
      </w:r>
    </w:p>
    <w:p w14:paraId="77E70299" w14:textId="14EAEDDD" w:rsidR="00610948" w:rsidRDefault="00C031B2" w:rsidP="00C20EA9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610948">
        <w:rPr>
          <w:rFonts w:ascii="Calibri" w:hAnsi="Calibri" w:cs="Calibri"/>
          <w:bCs/>
        </w:rPr>
        <w:t>he host states will present on both themes.</w:t>
      </w:r>
      <w:r w:rsidR="00F02B0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Remaining states will present on one theme or the other. </w:t>
      </w:r>
      <w:r w:rsidR="00C622B4">
        <w:rPr>
          <w:rFonts w:ascii="Calibri" w:hAnsi="Calibri" w:cs="Calibri"/>
          <w:bCs/>
        </w:rPr>
        <w:t>Presentation g</w:t>
      </w:r>
      <w:r w:rsidR="00F02B0D">
        <w:rPr>
          <w:rFonts w:ascii="Calibri" w:hAnsi="Calibri" w:cs="Calibri"/>
          <w:bCs/>
        </w:rPr>
        <w:t>uidance will go out to all states</w:t>
      </w:r>
      <w:r w:rsidR="00C622B4">
        <w:rPr>
          <w:rFonts w:ascii="Calibri" w:hAnsi="Calibri" w:cs="Calibri"/>
          <w:bCs/>
        </w:rPr>
        <w:t xml:space="preserve"> in advance of the meeting</w:t>
      </w:r>
      <w:r w:rsidR="00F02B0D">
        <w:rPr>
          <w:rFonts w:ascii="Calibri" w:hAnsi="Calibri" w:cs="Calibri"/>
          <w:bCs/>
        </w:rPr>
        <w:t>.</w:t>
      </w:r>
    </w:p>
    <w:p w14:paraId="48BFB1A0" w14:textId="74D21B89" w:rsidR="00B75751" w:rsidRDefault="00B75751" w:rsidP="001604B3">
      <w:pPr>
        <w:pStyle w:val="NoSpacing"/>
        <w:numPr>
          <w:ilvl w:val="1"/>
          <w:numId w:val="7"/>
        </w:numPr>
        <w:spacing w:before="60" w:after="40"/>
        <w:ind w:right="-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What </w:t>
      </w:r>
      <w:r w:rsidR="00610948">
        <w:rPr>
          <w:rFonts w:ascii="Calibri" w:hAnsi="Calibri" w:cs="Calibri"/>
          <w:bCs/>
        </w:rPr>
        <w:t>comes out of day one may feed into</w:t>
      </w:r>
      <w:r>
        <w:rPr>
          <w:rFonts w:ascii="Calibri" w:hAnsi="Calibri" w:cs="Calibri"/>
          <w:bCs/>
        </w:rPr>
        <w:t xml:space="preserve"> into what is </w:t>
      </w:r>
      <w:r w:rsidR="00610948">
        <w:rPr>
          <w:rFonts w:ascii="Calibri" w:hAnsi="Calibri" w:cs="Calibri"/>
          <w:bCs/>
        </w:rPr>
        <w:t>discussed during the rest of the meeting.</w:t>
      </w:r>
    </w:p>
    <w:p w14:paraId="76A2E029" w14:textId="33557459" w:rsidR="00004268" w:rsidRDefault="00C20EA9" w:rsidP="00004268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</w:t>
      </w:r>
      <w:r w:rsidR="00004268">
        <w:rPr>
          <w:rFonts w:ascii="Calibri" w:hAnsi="Calibri" w:cs="Calibri"/>
          <w:bCs/>
        </w:rPr>
        <w:t>WTRC business meeting will comprise day</w:t>
      </w:r>
      <w:r w:rsidR="001604B3">
        <w:rPr>
          <w:rFonts w:ascii="Calibri" w:hAnsi="Calibri" w:cs="Calibri"/>
          <w:bCs/>
        </w:rPr>
        <w:t>s</w:t>
      </w:r>
      <w:r w:rsidR="00004268">
        <w:rPr>
          <w:rFonts w:ascii="Calibri" w:hAnsi="Calibri" w:cs="Calibri"/>
          <w:bCs/>
        </w:rPr>
        <w:t xml:space="preserve"> two and three. </w:t>
      </w:r>
    </w:p>
    <w:p w14:paraId="166773A4" w14:textId="69617DFC" w:rsidR="00C82FF5" w:rsidRPr="00E85CA4" w:rsidRDefault="00C82FF5" w:rsidP="00C50E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 w:rsidRPr="00E85CA4">
        <w:rPr>
          <w:rFonts w:ascii="Calibri" w:hAnsi="Calibri" w:cs="Calibri"/>
          <w:bCs/>
        </w:rPr>
        <w:t>Invited guests</w:t>
      </w:r>
    </w:p>
    <w:p w14:paraId="7EED9897" w14:textId="1703C441" w:rsidR="00C50E85" w:rsidRPr="00452E1F" w:rsidRDefault="00C50E85" w:rsidP="00C50E85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 w:rsidRPr="00452E1F">
        <w:rPr>
          <w:rFonts w:ascii="Calibri" w:hAnsi="Calibri" w:cs="Calibri"/>
          <w:bCs/>
        </w:rPr>
        <w:t>Michael Buffalino, Oregon DOT</w:t>
      </w:r>
      <w:r w:rsidR="00E41063" w:rsidRPr="00452E1F">
        <w:rPr>
          <w:rFonts w:ascii="Calibri" w:hAnsi="Calibri" w:cs="Calibri"/>
          <w:bCs/>
        </w:rPr>
        <w:t xml:space="preserve"> – </w:t>
      </w:r>
      <w:r w:rsidR="00452E1F" w:rsidRPr="00452E1F">
        <w:rPr>
          <w:rFonts w:ascii="Calibri" w:hAnsi="Calibri" w:cs="Calibri"/>
          <w:bCs/>
        </w:rPr>
        <w:t>Doesn’t know yet whether he can attend.</w:t>
      </w:r>
    </w:p>
    <w:p w14:paraId="529DE54F" w14:textId="3B7A4CE3" w:rsidR="00C50E85" w:rsidRPr="00452E1F" w:rsidRDefault="00C50E85" w:rsidP="00C50E85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 w:rsidRPr="00452E1F">
        <w:rPr>
          <w:rFonts w:ascii="Calibri" w:hAnsi="Calibri" w:cs="Calibri"/>
          <w:bCs/>
        </w:rPr>
        <w:t>Thad Bauer, South Dakota DOT</w:t>
      </w:r>
      <w:r w:rsidR="00E41063" w:rsidRPr="00452E1F">
        <w:rPr>
          <w:rFonts w:ascii="Calibri" w:hAnsi="Calibri" w:cs="Calibri"/>
          <w:bCs/>
        </w:rPr>
        <w:t xml:space="preserve"> – </w:t>
      </w:r>
      <w:r w:rsidR="00452E1F" w:rsidRPr="00452E1F">
        <w:rPr>
          <w:rFonts w:ascii="Calibri" w:hAnsi="Calibri" w:cs="Calibri"/>
          <w:bCs/>
        </w:rPr>
        <w:t>South Dakota has joined the pooled fund, so Thad would no longer be considered a guest at this point.</w:t>
      </w:r>
    </w:p>
    <w:p w14:paraId="43529046" w14:textId="77777777" w:rsidR="00452E1F" w:rsidRPr="00452E1F" w:rsidRDefault="00C50E85" w:rsidP="00C50E85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 w:rsidRPr="00452E1F">
        <w:rPr>
          <w:rFonts w:ascii="Calibri" w:hAnsi="Calibri" w:cs="Calibri"/>
          <w:bCs/>
        </w:rPr>
        <w:t>Khyle Clute, Iowa DOT</w:t>
      </w:r>
    </w:p>
    <w:p w14:paraId="3E6D3960" w14:textId="182A98B2" w:rsidR="00C50E85" w:rsidRPr="00E85CA4" w:rsidRDefault="00452E1F" w:rsidP="00452E1F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 w:rsidRPr="00452E1F">
        <w:rPr>
          <w:rFonts w:ascii="Calibri" w:hAnsi="Calibri" w:cs="Calibri"/>
          <w:bCs/>
        </w:rPr>
        <w:t>Brian will extend an invitation to K</w:t>
      </w:r>
      <w:r>
        <w:rPr>
          <w:rFonts w:ascii="Calibri" w:hAnsi="Calibri" w:cs="Calibri"/>
          <w:bCs/>
        </w:rPr>
        <w:t>hyle on WTRC’s behalf</w:t>
      </w:r>
    </w:p>
    <w:p w14:paraId="404FAF82" w14:textId="039DBF57" w:rsidR="00C82FF5" w:rsidRPr="00E85CA4" w:rsidRDefault="00C82FF5" w:rsidP="00E85CA4">
      <w:pPr>
        <w:spacing w:before="240" w:after="40"/>
        <w:rPr>
          <w:rFonts w:cs="Calibri"/>
          <w:b/>
        </w:rPr>
      </w:pPr>
      <w:r w:rsidRPr="00E85CA4">
        <w:rPr>
          <w:rFonts w:cs="Calibri"/>
          <w:b/>
        </w:rPr>
        <w:t>WTRC Research Idea —2025 Submission Form</w:t>
      </w:r>
    </w:p>
    <w:p w14:paraId="45EA8DBF" w14:textId="097DA820" w:rsidR="00C82FF5" w:rsidRPr="00E85CA4" w:rsidRDefault="00C50E85" w:rsidP="00C50E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 w:rsidRPr="00E85CA4">
        <w:rPr>
          <w:rFonts w:ascii="Calibri" w:hAnsi="Calibri" w:cs="Calibri"/>
          <w:bCs/>
        </w:rPr>
        <w:t xml:space="preserve">Research Ideas Submission </w:t>
      </w:r>
      <w:r w:rsidR="00C82FF5" w:rsidRPr="00E85CA4">
        <w:rPr>
          <w:rFonts w:ascii="Calibri" w:hAnsi="Calibri" w:cs="Calibri"/>
          <w:bCs/>
        </w:rPr>
        <w:t>Process</w:t>
      </w:r>
    </w:p>
    <w:p w14:paraId="7954B60E" w14:textId="67A7EE7F" w:rsidR="00C20EA9" w:rsidRDefault="00BA5AA2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Use</w:t>
      </w:r>
      <w:r w:rsidR="00C20EA9">
        <w:rPr>
          <w:rFonts w:ascii="Calibri" w:hAnsi="Calibri" w:cs="Calibri"/>
          <w:bCs/>
        </w:rPr>
        <w:t xml:space="preserve"> the </w:t>
      </w:r>
      <w:r>
        <w:rPr>
          <w:rFonts w:ascii="Calibri" w:hAnsi="Calibri" w:cs="Calibri"/>
          <w:bCs/>
        </w:rPr>
        <w:t xml:space="preserve">submission </w:t>
      </w:r>
      <w:r w:rsidR="00C20EA9">
        <w:rPr>
          <w:rFonts w:ascii="Calibri" w:hAnsi="Calibri" w:cs="Calibri"/>
          <w:bCs/>
        </w:rPr>
        <w:t>form a</w:t>
      </w:r>
      <w:r w:rsidR="00C32761">
        <w:rPr>
          <w:rFonts w:ascii="Calibri" w:hAnsi="Calibri" w:cs="Calibri"/>
          <w:bCs/>
        </w:rPr>
        <w:t xml:space="preserve">s </w:t>
      </w:r>
      <w:r w:rsidR="00C20EA9">
        <w:rPr>
          <w:rFonts w:ascii="Calibri" w:hAnsi="Calibri" w:cs="Calibri"/>
          <w:bCs/>
        </w:rPr>
        <w:t xml:space="preserve">it </w:t>
      </w:r>
      <w:r w:rsidR="00C32761">
        <w:rPr>
          <w:rFonts w:ascii="Calibri" w:hAnsi="Calibri" w:cs="Calibri"/>
          <w:bCs/>
        </w:rPr>
        <w:t>is right now</w:t>
      </w:r>
      <w:r w:rsidR="0011671B">
        <w:rPr>
          <w:rFonts w:ascii="Calibri" w:hAnsi="Calibri" w:cs="Calibri"/>
          <w:bCs/>
        </w:rPr>
        <w:t xml:space="preserve"> and identify</w:t>
      </w:r>
      <w:r w:rsidR="00C32761">
        <w:rPr>
          <w:rFonts w:ascii="Calibri" w:hAnsi="Calibri" w:cs="Calibri"/>
          <w:bCs/>
        </w:rPr>
        <w:t xml:space="preserve"> issues with the form as </w:t>
      </w:r>
      <w:r w:rsidR="00C20EA9">
        <w:rPr>
          <w:rFonts w:ascii="Calibri" w:hAnsi="Calibri" w:cs="Calibri"/>
          <w:bCs/>
        </w:rPr>
        <w:t>members complete it</w:t>
      </w:r>
      <w:r w:rsidR="00C32761">
        <w:rPr>
          <w:rFonts w:ascii="Calibri" w:hAnsi="Calibri" w:cs="Calibri"/>
          <w:bCs/>
        </w:rPr>
        <w:t xml:space="preserve">. </w:t>
      </w:r>
    </w:p>
    <w:p w14:paraId="074DCFD6" w14:textId="552C30A6" w:rsidR="00C622B4" w:rsidRPr="00C622B4" w:rsidRDefault="00C622B4" w:rsidP="00C622B4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Brian will send the members the latest form with instructions. </w:t>
      </w:r>
      <w:r>
        <w:rPr>
          <w:rFonts w:ascii="Calibri" w:hAnsi="Calibri" w:cs="Calibri"/>
          <w:bCs/>
          <w:i/>
          <w:iCs/>
        </w:rPr>
        <w:t>Item completed.</w:t>
      </w:r>
      <w:r>
        <w:rPr>
          <w:rFonts w:ascii="Calibri" w:hAnsi="Calibri" w:cs="Calibri"/>
          <w:bCs/>
        </w:rPr>
        <w:t xml:space="preserve"> </w:t>
      </w:r>
    </w:p>
    <w:p w14:paraId="3A4E575E" w14:textId="4E3E3729" w:rsidR="00BA5AA2" w:rsidRDefault="00BA5AA2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Each member will submit at least one, but no more than three</w:t>
      </w:r>
      <w:r w:rsidR="001604B3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projects.</w:t>
      </w:r>
    </w:p>
    <w:p w14:paraId="56756B48" w14:textId="77777777" w:rsidR="001604B3" w:rsidRDefault="00BA5AA2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Members should consider </w:t>
      </w:r>
      <w:r w:rsidR="0011671B">
        <w:rPr>
          <w:rFonts w:ascii="Calibri" w:hAnsi="Calibri" w:cs="Calibri"/>
          <w:bCs/>
        </w:rPr>
        <w:t xml:space="preserve">the level of work needed to address the </w:t>
      </w:r>
      <w:r w:rsidR="001604B3">
        <w:rPr>
          <w:rFonts w:ascii="Calibri" w:hAnsi="Calibri" w:cs="Calibri"/>
          <w:bCs/>
        </w:rPr>
        <w:t xml:space="preserve">topic such as </w:t>
      </w:r>
      <w:r>
        <w:rPr>
          <w:rFonts w:ascii="Calibri" w:hAnsi="Calibri" w:cs="Calibri"/>
          <w:bCs/>
        </w:rPr>
        <w:t xml:space="preserve">light synthesis work or something more involved. </w:t>
      </w:r>
    </w:p>
    <w:p w14:paraId="0D3640FD" w14:textId="7DE02D99" w:rsidR="00BA5AA2" w:rsidRPr="00BA231A" w:rsidRDefault="00BA5AA2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Regional issues will score higher. Propose statements that are of interest to </w:t>
      </w:r>
      <w:r w:rsidR="00C622B4">
        <w:rPr>
          <w:rFonts w:ascii="Calibri" w:hAnsi="Calibri" w:cs="Calibri"/>
          <w:bCs/>
        </w:rPr>
        <w:t>many</w:t>
      </w:r>
      <w:r>
        <w:rPr>
          <w:rFonts w:ascii="Calibri" w:hAnsi="Calibri" w:cs="Calibri"/>
          <w:bCs/>
        </w:rPr>
        <w:t xml:space="preserve"> of the states.</w:t>
      </w:r>
    </w:p>
    <w:p w14:paraId="610A8925" w14:textId="6C3C2C73" w:rsidR="00BA5AA2" w:rsidRDefault="00C20EA9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Selection process  </w:t>
      </w:r>
    </w:p>
    <w:p w14:paraId="6D2F086C" w14:textId="7A71EDF3" w:rsidR="00BA5AA2" w:rsidRDefault="00BA5AA2" w:rsidP="00BA5AA2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Brian will send the </w:t>
      </w:r>
      <w:r w:rsidR="00C20EA9">
        <w:rPr>
          <w:rFonts w:ascii="Calibri" w:hAnsi="Calibri" w:cs="Calibri"/>
          <w:bCs/>
        </w:rPr>
        <w:t>members all</w:t>
      </w:r>
      <w:r>
        <w:rPr>
          <w:rFonts w:ascii="Calibri" w:hAnsi="Calibri" w:cs="Calibri"/>
          <w:bCs/>
        </w:rPr>
        <w:t xml:space="preserve"> </w:t>
      </w:r>
      <w:r w:rsidR="001604B3">
        <w:rPr>
          <w:rFonts w:ascii="Calibri" w:hAnsi="Calibri" w:cs="Calibri"/>
          <w:bCs/>
        </w:rPr>
        <w:t xml:space="preserve">idea </w:t>
      </w:r>
      <w:r w:rsidR="00C20EA9">
        <w:rPr>
          <w:rFonts w:ascii="Calibri" w:hAnsi="Calibri" w:cs="Calibri"/>
          <w:bCs/>
        </w:rPr>
        <w:t>submissions for</w:t>
      </w:r>
      <w:r>
        <w:rPr>
          <w:rFonts w:ascii="Calibri" w:hAnsi="Calibri" w:cs="Calibri"/>
          <w:bCs/>
        </w:rPr>
        <w:t xml:space="preserve"> their</w:t>
      </w:r>
      <w:r w:rsidR="00C20EA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internal </w:t>
      </w:r>
      <w:r w:rsidR="00C20EA9">
        <w:rPr>
          <w:rFonts w:ascii="Calibri" w:hAnsi="Calibri" w:cs="Calibri"/>
          <w:bCs/>
        </w:rPr>
        <w:t xml:space="preserve">review and scoring. </w:t>
      </w:r>
    </w:p>
    <w:p w14:paraId="213E044C" w14:textId="626AE013" w:rsidR="00BA5AA2" w:rsidRDefault="00C20EA9" w:rsidP="00BA5AA2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Members will send their scores (</w:t>
      </w:r>
      <w:r w:rsidR="000E2DB1">
        <w:rPr>
          <w:rFonts w:ascii="Calibri" w:hAnsi="Calibri" w:cs="Calibri"/>
          <w:bCs/>
        </w:rPr>
        <w:t>rating scale</w:t>
      </w:r>
      <w:r w:rsidR="000E1678">
        <w:rPr>
          <w:rFonts w:ascii="Calibri" w:hAnsi="Calibri" w:cs="Calibri"/>
          <w:bCs/>
        </w:rPr>
        <w:t xml:space="preserve"> TBD</w:t>
      </w:r>
      <w:r>
        <w:rPr>
          <w:rFonts w:ascii="Calibri" w:hAnsi="Calibri" w:cs="Calibri"/>
          <w:bCs/>
        </w:rPr>
        <w:t xml:space="preserve">) to Brian </w:t>
      </w:r>
      <w:r w:rsidR="00BA5AA2">
        <w:rPr>
          <w:rFonts w:ascii="Calibri" w:hAnsi="Calibri" w:cs="Calibri"/>
          <w:bCs/>
        </w:rPr>
        <w:t>prior to</w:t>
      </w:r>
      <w:r>
        <w:rPr>
          <w:rFonts w:ascii="Calibri" w:hAnsi="Calibri" w:cs="Calibri"/>
          <w:bCs/>
        </w:rPr>
        <w:t xml:space="preserve"> the </w:t>
      </w:r>
      <w:r w:rsidR="001604B3">
        <w:rPr>
          <w:rFonts w:ascii="Calibri" w:hAnsi="Calibri" w:cs="Calibri"/>
          <w:bCs/>
        </w:rPr>
        <w:t>Austin</w:t>
      </w:r>
      <w:r>
        <w:rPr>
          <w:rFonts w:ascii="Calibri" w:hAnsi="Calibri" w:cs="Calibri"/>
          <w:bCs/>
        </w:rPr>
        <w:t xml:space="preserve"> meeting. </w:t>
      </w:r>
      <w:r w:rsidR="00BA5AA2">
        <w:rPr>
          <w:rFonts w:ascii="Calibri" w:hAnsi="Calibri" w:cs="Calibri"/>
          <w:bCs/>
        </w:rPr>
        <w:t>Brian will define what the scores mean when he sends the form to members.</w:t>
      </w:r>
    </w:p>
    <w:p w14:paraId="25CB6263" w14:textId="77777777" w:rsidR="00BA5AA2" w:rsidRDefault="00C20EA9" w:rsidP="00BA5AA2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Brian will </w:t>
      </w:r>
      <w:r w:rsidR="00BA5AA2">
        <w:rPr>
          <w:rFonts w:ascii="Calibri" w:hAnsi="Calibri" w:cs="Calibri"/>
          <w:bCs/>
        </w:rPr>
        <w:t>compile the scores, p</w:t>
      </w:r>
      <w:r>
        <w:rPr>
          <w:rFonts w:ascii="Calibri" w:hAnsi="Calibri" w:cs="Calibri"/>
          <w:bCs/>
        </w:rPr>
        <w:t xml:space="preserve">ut the projects in rank order and </w:t>
      </w:r>
      <w:r w:rsidR="00BA5AA2">
        <w:rPr>
          <w:rFonts w:ascii="Calibri" w:hAnsi="Calibri" w:cs="Calibri"/>
          <w:bCs/>
        </w:rPr>
        <w:t xml:space="preserve">send the information to the members. </w:t>
      </w:r>
    </w:p>
    <w:p w14:paraId="122A123E" w14:textId="12CAE606" w:rsidR="00F74FCC" w:rsidRDefault="00BA5AA2" w:rsidP="00BA5AA2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C20EA9">
        <w:rPr>
          <w:rFonts w:ascii="Calibri" w:hAnsi="Calibri" w:cs="Calibri"/>
          <w:bCs/>
        </w:rPr>
        <w:t>he members will discuss the top projects during the meeting.</w:t>
      </w:r>
    </w:p>
    <w:p w14:paraId="7ECE205D" w14:textId="66B636EF" w:rsidR="00BA5AA2" w:rsidRDefault="00BA5AA2" w:rsidP="00BA5AA2">
      <w:pPr>
        <w:pStyle w:val="NoSpacing"/>
        <w:numPr>
          <w:ilvl w:val="2"/>
          <w:numId w:val="7"/>
        </w:numPr>
        <w:spacing w:before="60" w:after="40"/>
        <w:ind w:right="-18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g</w:t>
      </w:r>
      <w:r w:rsidRPr="00BA5AA2">
        <w:rPr>
          <w:rFonts w:ascii="Calibri" w:hAnsi="Calibri" w:cs="Calibri"/>
          <w:bCs/>
        </w:rPr>
        <w:t xml:space="preserve">oal is </w:t>
      </w:r>
      <w:r>
        <w:rPr>
          <w:rFonts w:ascii="Calibri" w:hAnsi="Calibri" w:cs="Calibri"/>
          <w:bCs/>
        </w:rPr>
        <w:t xml:space="preserve">to come away from the meeting </w:t>
      </w:r>
      <w:r w:rsidRPr="00BA5AA2">
        <w:rPr>
          <w:rFonts w:ascii="Calibri" w:hAnsi="Calibri" w:cs="Calibri"/>
          <w:bCs/>
        </w:rPr>
        <w:t>with the topics selected and a plan to move forward with a slate of research efforts</w:t>
      </w:r>
      <w:r>
        <w:rPr>
          <w:rFonts w:ascii="Calibri" w:hAnsi="Calibri" w:cs="Calibri"/>
          <w:bCs/>
        </w:rPr>
        <w:t>,</w:t>
      </w:r>
      <w:r w:rsidRPr="00BA5AA2">
        <w:rPr>
          <w:rFonts w:ascii="Calibri" w:hAnsi="Calibri" w:cs="Calibri"/>
          <w:bCs/>
        </w:rPr>
        <w:t xml:space="preserve"> including completing the scoping and </w:t>
      </w:r>
      <w:r>
        <w:rPr>
          <w:rFonts w:ascii="Calibri" w:hAnsi="Calibri" w:cs="Calibri"/>
          <w:bCs/>
        </w:rPr>
        <w:t>c</w:t>
      </w:r>
      <w:r w:rsidRPr="00BA5AA2">
        <w:rPr>
          <w:rFonts w:ascii="Calibri" w:hAnsi="Calibri" w:cs="Calibri"/>
          <w:bCs/>
        </w:rPr>
        <w:t>ontracting efforts needed.</w:t>
      </w:r>
    </w:p>
    <w:p w14:paraId="710EB6BE" w14:textId="77777777" w:rsidR="00BA5AA2" w:rsidRDefault="00BA5AA2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Dates</w:t>
      </w:r>
    </w:p>
    <w:p w14:paraId="7996C263" w14:textId="71BBAF96" w:rsidR="00BA5AA2" w:rsidRDefault="00BA5AA2" w:rsidP="00BA5AA2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Members will have from </w:t>
      </w:r>
      <w:r w:rsidR="00880E32">
        <w:rPr>
          <w:rFonts w:ascii="Calibri" w:hAnsi="Calibri" w:cs="Calibri"/>
          <w:bCs/>
        </w:rPr>
        <w:t>February 4</w:t>
      </w:r>
      <w:r>
        <w:rPr>
          <w:rFonts w:ascii="Calibri" w:hAnsi="Calibri" w:cs="Calibri"/>
          <w:bCs/>
        </w:rPr>
        <w:t xml:space="preserve"> to </w:t>
      </w:r>
      <w:r w:rsidR="00880E32">
        <w:rPr>
          <w:rFonts w:ascii="Calibri" w:hAnsi="Calibri" w:cs="Calibri"/>
          <w:bCs/>
        </w:rPr>
        <w:t xml:space="preserve">March 27 </w:t>
      </w:r>
      <w:r>
        <w:rPr>
          <w:rFonts w:ascii="Calibri" w:hAnsi="Calibri" w:cs="Calibri"/>
          <w:bCs/>
        </w:rPr>
        <w:t>to submit their completed forms to Brian.</w:t>
      </w:r>
    </w:p>
    <w:p w14:paraId="7A6AAE04" w14:textId="510BD625" w:rsidR="00AC3122" w:rsidRDefault="00D16885" w:rsidP="00BA5AA2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Members </w:t>
      </w:r>
      <w:r w:rsidR="00BA5AA2">
        <w:rPr>
          <w:rFonts w:ascii="Calibri" w:hAnsi="Calibri" w:cs="Calibri"/>
          <w:bCs/>
        </w:rPr>
        <w:t xml:space="preserve">will have from April 7 to May 7 </w:t>
      </w:r>
      <w:r>
        <w:rPr>
          <w:rFonts w:ascii="Calibri" w:hAnsi="Calibri" w:cs="Calibri"/>
          <w:bCs/>
        </w:rPr>
        <w:t>to vote</w:t>
      </w:r>
      <w:r w:rsidR="00BA5AA2">
        <w:rPr>
          <w:rFonts w:ascii="Calibri" w:hAnsi="Calibri" w:cs="Calibri"/>
          <w:bCs/>
        </w:rPr>
        <w:t xml:space="preserve"> on the submitted ideas.</w:t>
      </w:r>
    </w:p>
    <w:p w14:paraId="1BC53958" w14:textId="64D8E258" w:rsidR="000D7549" w:rsidRPr="00BA5AA2" w:rsidRDefault="00BA5AA2" w:rsidP="00BA5AA2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Utah </w:t>
      </w:r>
      <w:r w:rsidR="00D16885">
        <w:rPr>
          <w:rFonts w:ascii="Calibri" w:hAnsi="Calibri" w:cs="Calibri"/>
          <w:bCs/>
        </w:rPr>
        <w:t xml:space="preserve">and CTC will </w:t>
      </w:r>
      <w:r>
        <w:rPr>
          <w:rFonts w:ascii="Calibri" w:hAnsi="Calibri" w:cs="Calibri"/>
          <w:bCs/>
        </w:rPr>
        <w:t xml:space="preserve">determine how much money is available for research projects. </w:t>
      </w:r>
    </w:p>
    <w:p w14:paraId="32E16EFD" w14:textId="3DE51551" w:rsidR="004D2CF3" w:rsidRPr="00E85CA4" w:rsidRDefault="004D2CF3" w:rsidP="00E85CA4">
      <w:pPr>
        <w:spacing w:before="240" w:after="40"/>
        <w:rPr>
          <w:rFonts w:cs="Calibri"/>
          <w:b/>
        </w:rPr>
      </w:pPr>
      <w:r w:rsidRPr="00E85CA4">
        <w:rPr>
          <w:rFonts w:cs="Calibri"/>
          <w:b/>
        </w:rPr>
        <w:t>SME Surveys</w:t>
      </w:r>
    </w:p>
    <w:p w14:paraId="5E999D4F" w14:textId="39095847" w:rsidR="00BA231A" w:rsidRPr="00E85CA4" w:rsidRDefault="0011671B" w:rsidP="0011671B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begin building regional connections between the SME groups, members will determine the important </w:t>
      </w:r>
      <w:r w:rsidR="00BA231A">
        <w:rPr>
          <w:rFonts w:ascii="Calibri" w:hAnsi="Calibri" w:cs="Calibri"/>
          <w:bCs/>
        </w:rPr>
        <w:t xml:space="preserve">subject matter areas </w:t>
      </w:r>
      <w:r>
        <w:rPr>
          <w:rFonts w:ascii="Calibri" w:hAnsi="Calibri" w:cs="Calibri"/>
          <w:bCs/>
        </w:rPr>
        <w:t>for</w:t>
      </w:r>
      <w:r w:rsidR="00BA231A">
        <w:rPr>
          <w:rFonts w:ascii="Calibri" w:hAnsi="Calibri" w:cs="Calibri"/>
          <w:bCs/>
        </w:rPr>
        <w:t xml:space="preserve"> the </w:t>
      </w:r>
      <w:r>
        <w:rPr>
          <w:rFonts w:ascii="Calibri" w:hAnsi="Calibri" w:cs="Calibri"/>
          <w:bCs/>
        </w:rPr>
        <w:t>states</w:t>
      </w:r>
      <w:r w:rsidR="00BA231A">
        <w:rPr>
          <w:rFonts w:ascii="Calibri" w:hAnsi="Calibri" w:cs="Calibri"/>
          <w:bCs/>
        </w:rPr>
        <w:t xml:space="preserve"> to convene their SMEs</w:t>
      </w:r>
      <w:r>
        <w:rPr>
          <w:rFonts w:ascii="Calibri" w:hAnsi="Calibri" w:cs="Calibri"/>
          <w:bCs/>
        </w:rPr>
        <w:t xml:space="preserve"> for discussion. This will be discussed further in</w:t>
      </w:r>
      <w:r w:rsidR="00BA231A">
        <w:rPr>
          <w:rFonts w:ascii="Calibri" w:hAnsi="Calibri" w:cs="Calibri"/>
          <w:bCs/>
        </w:rPr>
        <w:t xml:space="preserve"> Austin. </w:t>
      </w:r>
    </w:p>
    <w:p w14:paraId="7FA79FB8" w14:textId="3D14243F" w:rsidR="00152DAF" w:rsidRPr="00E85CA4" w:rsidRDefault="00152DAF" w:rsidP="00E85CA4">
      <w:pPr>
        <w:spacing w:before="240" w:after="40"/>
        <w:rPr>
          <w:rFonts w:cs="Calibri"/>
          <w:b/>
        </w:rPr>
      </w:pPr>
      <w:r w:rsidRPr="00E85CA4">
        <w:rPr>
          <w:rFonts w:cs="Calibri"/>
          <w:b/>
        </w:rPr>
        <w:t>Adjourn</w:t>
      </w:r>
      <w:r w:rsidRPr="00E85CA4">
        <w:rPr>
          <w:rFonts w:cs="Calibri"/>
          <w:bCs/>
        </w:rPr>
        <w:t xml:space="preserve"> — Cameron Kergaye</w:t>
      </w:r>
    </w:p>
    <w:sectPr w:rsidR="00152DAF" w:rsidRPr="00E85CA4" w:rsidSect="002D6D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CB09" w14:textId="77777777" w:rsidR="006646D9" w:rsidRDefault="006646D9" w:rsidP="00152DAF">
      <w:r>
        <w:separator/>
      </w:r>
    </w:p>
  </w:endnote>
  <w:endnote w:type="continuationSeparator" w:id="0">
    <w:p w14:paraId="3C29C44A" w14:textId="77777777" w:rsidR="006646D9" w:rsidRDefault="006646D9" w:rsidP="0015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C6A8" w14:textId="41A44CBA" w:rsidR="00152DAF" w:rsidRPr="00E85CA4" w:rsidRDefault="00E85CA4" w:rsidP="00E85CA4">
    <w:pPr>
      <w:pStyle w:val="Footer"/>
      <w:pBdr>
        <w:top w:val="single" w:sz="4" w:space="1" w:color="auto"/>
      </w:pBdr>
      <w:rPr>
        <w:rFonts w:cs="Calibri"/>
        <w:bCs/>
        <w:sz w:val="20"/>
        <w:szCs w:val="20"/>
      </w:rPr>
    </w:pPr>
    <w:r w:rsidRPr="00E85CA4">
      <w:rPr>
        <w:rFonts w:cs="Calibri"/>
        <w:bCs/>
        <w:sz w:val="20"/>
        <w:szCs w:val="20"/>
      </w:rPr>
      <w:t>WTRC February 24, 2025 TAC Meeting</w:t>
    </w:r>
    <w:r w:rsidR="00EB2032">
      <w:rPr>
        <w:rFonts w:cs="Calibri"/>
        <w:bCs/>
        <w:sz w:val="20"/>
        <w:szCs w:val="20"/>
      </w:rPr>
      <w:t xml:space="preserve"> – Draft Minutes</w:t>
    </w:r>
    <w:r w:rsidR="00880E32">
      <w:rPr>
        <w:rFonts w:cs="Calibri"/>
        <w:bCs/>
        <w:sz w:val="20"/>
        <w:szCs w:val="20"/>
      </w:rPr>
      <w:tab/>
    </w:r>
    <w:r w:rsidR="00152DAF" w:rsidRPr="00E85CA4">
      <w:rPr>
        <w:rFonts w:cs="Calibri"/>
        <w:bCs/>
        <w:sz w:val="20"/>
        <w:szCs w:val="20"/>
      </w:rPr>
      <w:tab/>
    </w:r>
    <w:r w:rsidR="00152DAF" w:rsidRPr="00E85CA4">
      <w:rPr>
        <w:rFonts w:cs="Calibri"/>
        <w:bCs/>
        <w:sz w:val="20"/>
        <w:szCs w:val="20"/>
      </w:rPr>
      <w:fldChar w:fldCharType="begin"/>
    </w:r>
    <w:r w:rsidR="00152DAF" w:rsidRPr="00E85CA4">
      <w:rPr>
        <w:rFonts w:cs="Calibri"/>
        <w:bCs/>
        <w:sz w:val="20"/>
        <w:szCs w:val="20"/>
      </w:rPr>
      <w:instrText xml:space="preserve"> PAGE   \* MERGEFORMAT </w:instrText>
    </w:r>
    <w:r w:rsidR="00152DAF" w:rsidRPr="00E85CA4">
      <w:rPr>
        <w:rFonts w:cs="Calibri"/>
        <w:bCs/>
        <w:sz w:val="20"/>
        <w:szCs w:val="20"/>
      </w:rPr>
      <w:fldChar w:fldCharType="separate"/>
    </w:r>
    <w:r w:rsidR="00152DAF" w:rsidRPr="00E85CA4">
      <w:rPr>
        <w:rFonts w:cs="Calibri"/>
        <w:bCs/>
        <w:noProof/>
        <w:sz w:val="20"/>
        <w:szCs w:val="20"/>
      </w:rPr>
      <w:t>1</w:t>
    </w:r>
    <w:r w:rsidR="00152DAF" w:rsidRPr="00E85CA4">
      <w:rPr>
        <w:rFonts w:cs="Calibri"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7B09" w14:textId="77777777" w:rsidR="006646D9" w:rsidRDefault="006646D9" w:rsidP="00152DAF">
      <w:r>
        <w:separator/>
      </w:r>
    </w:p>
  </w:footnote>
  <w:footnote w:type="continuationSeparator" w:id="0">
    <w:p w14:paraId="716A3085" w14:textId="77777777" w:rsidR="006646D9" w:rsidRDefault="006646D9" w:rsidP="0015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706"/>
    <w:multiLevelType w:val="multilevel"/>
    <w:tmpl w:val="554C989C"/>
    <w:styleLink w:val="Kirsten-Multi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▬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8A7CDD"/>
    <w:multiLevelType w:val="hybridMultilevel"/>
    <w:tmpl w:val="D1C8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6D0"/>
    <w:multiLevelType w:val="multilevel"/>
    <w:tmpl w:val="1F2676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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DD77E34"/>
    <w:multiLevelType w:val="hybridMultilevel"/>
    <w:tmpl w:val="EFE83A26"/>
    <w:lvl w:ilvl="0" w:tplc="5CFA4A3C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A51B5"/>
    <w:multiLevelType w:val="multilevel"/>
    <w:tmpl w:val="207224C4"/>
    <w:lvl w:ilvl="0">
      <w:start w:val="1"/>
      <w:numFmt w:val="bullet"/>
      <w:pStyle w:val="Kirsten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60076A0"/>
    <w:multiLevelType w:val="hybridMultilevel"/>
    <w:tmpl w:val="E3026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C50"/>
    <w:multiLevelType w:val="multilevel"/>
    <w:tmpl w:val="25E29A70"/>
    <w:numStyleLink w:val="Kirsten"/>
  </w:abstractNum>
  <w:abstractNum w:abstractNumId="7" w15:restartNumberingAfterBreak="0">
    <w:nsid w:val="3B160D6D"/>
    <w:multiLevelType w:val="multilevel"/>
    <w:tmpl w:val="25E29A70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43473FBD"/>
    <w:multiLevelType w:val="multilevel"/>
    <w:tmpl w:val="A688597E"/>
    <w:styleLink w:val="Kirsten-NumberMultiBullet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601007"/>
    <w:multiLevelType w:val="hybridMultilevel"/>
    <w:tmpl w:val="28E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5468"/>
    <w:multiLevelType w:val="multilevel"/>
    <w:tmpl w:val="F3549A8C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▬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7A294736"/>
    <w:multiLevelType w:val="multilevel"/>
    <w:tmpl w:val="554C989C"/>
    <w:numStyleLink w:val="Kirsten-Multibullets"/>
  </w:abstractNum>
  <w:abstractNum w:abstractNumId="12" w15:restartNumberingAfterBreak="0">
    <w:nsid w:val="7EF84E8B"/>
    <w:multiLevelType w:val="hybridMultilevel"/>
    <w:tmpl w:val="E302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50698">
    <w:abstractNumId w:val="0"/>
  </w:num>
  <w:num w:numId="2" w16cid:durableId="1805613701">
    <w:abstractNumId w:val="8"/>
  </w:num>
  <w:num w:numId="3" w16cid:durableId="1013460864">
    <w:abstractNumId w:val="0"/>
  </w:num>
  <w:num w:numId="4" w16cid:durableId="1741320494">
    <w:abstractNumId w:val="4"/>
  </w:num>
  <w:num w:numId="5" w16cid:durableId="1954045804">
    <w:abstractNumId w:val="12"/>
  </w:num>
  <w:num w:numId="6" w16cid:durableId="1922135626">
    <w:abstractNumId w:val="7"/>
  </w:num>
  <w:num w:numId="7" w16cid:durableId="945698593">
    <w:abstractNumId w:val="6"/>
  </w:num>
  <w:num w:numId="8" w16cid:durableId="875774512">
    <w:abstractNumId w:val="11"/>
  </w:num>
  <w:num w:numId="9" w16cid:durableId="471335873">
    <w:abstractNumId w:val="5"/>
  </w:num>
  <w:num w:numId="10" w16cid:durableId="819464341">
    <w:abstractNumId w:val="9"/>
  </w:num>
  <w:num w:numId="11" w16cid:durableId="1583219290">
    <w:abstractNumId w:val="10"/>
  </w:num>
  <w:num w:numId="12" w16cid:durableId="1339888571">
    <w:abstractNumId w:val="1"/>
  </w:num>
  <w:num w:numId="13" w16cid:durableId="2139033197">
    <w:abstractNumId w:val="2"/>
  </w:num>
  <w:num w:numId="14" w16cid:durableId="717776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BF"/>
    <w:rsid w:val="00004268"/>
    <w:rsid w:val="000270DC"/>
    <w:rsid w:val="00032BD6"/>
    <w:rsid w:val="0007685C"/>
    <w:rsid w:val="000A0F2E"/>
    <w:rsid w:val="000D7549"/>
    <w:rsid w:val="000E1678"/>
    <w:rsid w:val="000E2DB1"/>
    <w:rsid w:val="000F4358"/>
    <w:rsid w:val="0011671B"/>
    <w:rsid w:val="00152DAF"/>
    <w:rsid w:val="001604B3"/>
    <w:rsid w:val="00172887"/>
    <w:rsid w:val="001D0D1C"/>
    <w:rsid w:val="001D6F07"/>
    <w:rsid w:val="001E3FB6"/>
    <w:rsid w:val="00202EA4"/>
    <w:rsid w:val="0029423A"/>
    <w:rsid w:val="002D6DB2"/>
    <w:rsid w:val="00311239"/>
    <w:rsid w:val="00330001"/>
    <w:rsid w:val="00357685"/>
    <w:rsid w:val="00385FA5"/>
    <w:rsid w:val="00416116"/>
    <w:rsid w:val="004240FC"/>
    <w:rsid w:val="00437CEC"/>
    <w:rsid w:val="00450F38"/>
    <w:rsid w:val="00452E1F"/>
    <w:rsid w:val="004A0A22"/>
    <w:rsid w:val="004B4B41"/>
    <w:rsid w:val="004C6C5E"/>
    <w:rsid w:val="004D2CF3"/>
    <w:rsid w:val="004D3D79"/>
    <w:rsid w:val="00570287"/>
    <w:rsid w:val="00572320"/>
    <w:rsid w:val="00580543"/>
    <w:rsid w:val="00590A2B"/>
    <w:rsid w:val="005D596B"/>
    <w:rsid w:val="00610948"/>
    <w:rsid w:val="006175C6"/>
    <w:rsid w:val="006424E0"/>
    <w:rsid w:val="006646D9"/>
    <w:rsid w:val="007D076D"/>
    <w:rsid w:val="007D6553"/>
    <w:rsid w:val="00817140"/>
    <w:rsid w:val="00854FB7"/>
    <w:rsid w:val="00880E32"/>
    <w:rsid w:val="00910960"/>
    <w:rsid w:val="009524B0"/>
    <w:rsid w:val="00963BF9"/>
    <w:rsid w:val="00A26EB7"/>
    <w:rsid w:val="00A91873"/>
    <w:rsid w:val="00AC3122"/>
    <w:rsid w:val="00B01B3E"/>
    <w:rsid w:val="00B57496"/>
    <w:rsid w:val="00B75751"/>
    <w:rsid w:val="00B76C63"/>
    <w:rsid w:val="00BA231A"/>
    <w:rsid w:val="00BA5AA2"/>
    <w:rsid w:val="00C031B2"/>
    <w:rsid w:val="00C20EA9"/>
    <w:rsid w:val="00C32761"/>
    <w:rsid w:val="00C50E85"/>
    <w:rsid w:val="00C622B4"/>
    <w:rsid w:val="00C82FF5"/>
    <w:rsid w:val="00CC1B92"/>
    <w:rsid w:val="00CD63D8"/>
    <w:rsid w:val="00CF54FA"/>
    <w:rsid w:val="00D16885"/>
    <w:rsid w:val="00D34114"/>
    <w:rsid w:val="00D35F30"/>
    <w:rsid w:val="00DD2E4E"/>
    <w:rsid w:val="00DE3991"/>
    <w:rsid w:val="00E41063"/>
    <w:rsid w:val="00E41591"/>
    <w:rsid w:val="00E63FEE"/>
    <w:rsid w:val="00E85CA4"/>
    <w:rsid w:val="00EA6590"/>
    <w:rsid w:val="00EB2032"/>
    <w:rsid w:val="00EE69BF"/>
    <w:rsid w:val="00F02B0D"/>
    <w:rsid w:val="00F74FCC"/>
    <w:rsid w:val="00F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9F8C5"/>
  <w15:chartTrackingRefBased/>
  <w15:docId w15:val="{CEA562BF-D0B6-49A0-8A98-E65ADA44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irsten-Multibullets">
    <w:name w:val="Kirsten - Multi bullets"/>
    <w:basedOn w:val="NoList"/>
    <w:uiPriority w:val="99"/>
    <w:rsid w:val="00590A2B"/>
    <w:pPr>
      <w:numPr>
        <w:numId w:val="1"/>
      </w:numPr>
    </w:pPr>
  </w:style>
  <w:style w:type="numbering" w:customStyle="1" w:styleId="Kirsten-NumberMultiBullet">
    <w:name w:val="Kirsten-Number Multi Bullet"/>
    <w:basedOn w:val="NoList"/>
    <w:uiPriority w:val="99"/>
    <w:rsid w:val="007D6553"/>
    <w:pPr>
      <w:numPr>
        <w:numId w:val="2"/>
      </w:numPr>
    </w:pPr>
  </w:style>
  <w:style w:type="paragraph" w:customStyle="1" w:styleId="Kirsten-Bullets">
    <w:name w:val="Kirsten - Bullets"/>
    <w:basedOn w:val="Normal"/>
    <w:autoRedefine/>
    <w:qFormat/>
    <w:rsid w:val="0029423A"/>
    <w:pPr>
      <w:numPr>
        <w:numId w:val="4"/>
      </w:numPr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E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BF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BF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9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82FF5"/>
    <w:rPr>
      <w:kern w:val="0"/>
      <w14:ligatures w14:val="none"/>
    </w:rPr>
  </w:style>
  <w:style w:type="numbering" w:customStyle="1" w:styleId="Kirsten">
    <w:name w:val="Kirsten"/>
    <w:uiPriority w:val="99"/>
    <w:rsid w:val="00C82FF5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82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FF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F5"/>
    <w:rPr>
      <w:rFonts w:ascii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DA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5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DAF"/>
    <w:rPr>
      <w:rFonts w:ascii="Calibri" w:hAnsi="Calibri"/>
    </w:rPr>
  </w:style>
  <w:style w:type="table" w:styleId="TableGrid">
    <w:name w:val="Table Grid"/>
    <w:basedOn w:val="TableNormal"/>
    <w:uiPriority w:val="39"/>
    <w:rsid w:val="003576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57685"/>
    <w:pPr>
      <w:numPr>
        <w:numId w:val="11"/>
      </w:numPr>
    </w:pPr>
  </w:style>
  <w:style w:type="paragraph" w:styleId="BodyText">
    <w:name w:val="Body Text"/>
    <w:basedOn w:val="Normal"/>
    <w:link w:val="BodyTextChar"/>
    <w:uiPriority w:val="1"/>
    <w:qFormat/>
    <w:rsid w:val="00357685"/>
    <w:pPr>
      <w:widowControl w:val="0"/>
      <w:autoSpaceDE w:val="0"/>
      <w:autoSpaceDN w:val="0"/>
      <w:ind w:left="1198" w:hanging="361"/>
    </w:pPr>
    <w:rPr>
      <w:rFonts w:eastAsia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7685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0E2DB1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6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portation.org/research/resources/peer-exchange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3828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K S-365</cp:lastModifiedBy>
  <cp:revision>2</cp:revision>
  <dcterms:created xsi:type="dcterms:W3CDTF">2026-01-21T19:02:00Z</dcterms:created>
  <dcterms:modified xsi:type="dcterms:W3CDTF">2026-01-21T19:02:00Z</dcterms:modified>
</cp:coreProperties>
</file>